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F2" w:rsidRPr="009870FD" w:rsidRDefault="00AF2EF2" w:rsidP="00AF2EF2">
      <w:pPr>
        <w:tabs>
          <w:tab w:val="left" w:pos="7230"/>
        </w:tabs>
        <w:jc w:val="right"/>
        <w:rPr>
          <w:b/>
          <w:i/>
          <w:lang w:val="lv-LV"/>
        </w:rPr>
      </w:pPr>
      <w:r w:rsidRPr="009870FD">
        <w:rPr>
          <w:b/>
          <w:i/>
          <w:lang w:val="lv-LV"/>
        </w:rPr>
        <w:t>PROJEKTS</w:t>
      </w:r>
    </w:p>
    <w:p w:rsidR="00AF2EF2" w:rsidRPr="009870FD" w:rsidRDefault="00AF2EF2" w:rsidP="00AF2EF2">
      <w:pPr>
        <w:tabs>
          <w:tab w:val="left" w:pos="7230"/>
        </w:tabs>
        <w:jc w:val="right"/>
        <w:rPr>
          <w:b/>
          <w:i/>
          <w:lang w:val="lv-LV"/>
        </w:rPr>
      </w:pPr>
      <w:r w:rsidRPr="009870FD">
        <w:rPr>
          <w:b/>
          <w:i/>
          <w:lang w:val="lv-LV"/>
        </w:rPr>
        <w:t xml:space="preserve"> </w:t>
      </w:r>
    </w:p>
    <w:p w:rsidR="00AF2EF2" w:rsidRPr="009870FD" w:rsidRDefault="00AF2EF2" w:rsidP="00AF2EF2">
      <w:pPr>
        <w:tabs>
          <w:tab w:val="left" w:pos="7230"/>
        </w:tabs>
        <w:rPr>
          <w:lang w:val="lv-LV"/>
        </w:rPr>
      </w:pPr>
      <w:r w:rsidRPr="009870FD">
        <w:rPr>
          <w:lang w:val="lv-LV"/>
        </w:rPr>
        <w:t>202</w:t>
      </w:r>
      <w:r w:rsidR="009C1CBC" w:rsidRPr="009870FD">
        <w:rPr>
          <w:lang w:val="lv-LV"/>
        </w:rPr>
        <w:t>3</w:t>
      </w:r>
      <w:r w:rsidRPr="009870FD">
        <w:rPr>
          <w:lang w:val="lv-LV"/>
        </w:rPr>
        <w:t>.gada ___.______</w:t>
      </w:r>
      <w:r w:rsidRPr="009870FD">
        <w:rPr>
          <w:lang w:val="lv-LV"/>
        </w:rPr>
        <w:tab/>
        <w:t>Lēmums  Nr.__</w:t>
      </w:r>
    </w:p>
    <w:p w:rsidR="00AF2EF2" w:rsidRPr="009870FD" w:rsidRDefault="00AF2EF2" w:rsidP="00AF2EF2">
      <w:pPr>
        <w:jc w:val="right"/>
        <w:rPr>
          <w:lang w:val="lv-LV"/>
        </w:rPr>
      </w:pPr>
    </w:p>
    <w:p w:rsidR="009C1CBC" w:rsidRPr="009870FD" w:rsidRDefault="00AF2EF2" w:rsidP="009C1CBC">
      <w:pPr>
        <w:pStyle w:val="Heading1"/>
        <w:numPr>
          <w:ilvl w:val="0"/>
          <w:numId w:val="1"/>
        </w:numPr>
        <w:jc w:val="center"/>
      </w:pPr>
      <w:r w:rsidRPr="009870FD">
        <w:t xml:space="preserve">Par Daugavpils </w:t>
      </w:r>
      <w:proofErr w:type="spellStart"/>
      <w:r w:rsidR="009C1CBC" w:rsidRPr="009870FD">
        <w:t>valsts</w:t>
      </w:r>
      <w:r w:rsidRPr="009870FD">
        <w:t>pilsētas</w:t>
      </w:r>
      <w:proofErr w:type="spellEnd"/>
      <w:r w:rsidRPr="009870FD">
        <w:t xml:space="preserve"> pašvaldības iestādes “Sociālais dienests” </w:t>
      </w:r>
    </w:p>
    <w:p w:rsidR="00AF2EF2" w:rsidRPr="009870FD" w:rsidRDefault="00AF2EF2" w:rsidP="009C1CBC">
      <w:pPr>
        <w:pStyle w:val="Heading1"/>
        <w:numPr>
          <w:ilvl w:val="0"/>
          <w:numId w:val="1"/>
        </w:numPr>
        <w:jc w:val="center"/>
      </w:pPr>
      <w:r w:rsidRPr="009870FD">
        <w:t>maksas pakalpojumu cenrādi</w:t>
      </w:r>
    </w:p>
    <w:p w:rsidR="00AF2EF2" w:rsidRPr="009870FD" w:rsidRDefault="00AF2EF2" w:rsidP="009C1CBC">
      <w:pPr>
        <w:ind w:firstLine="562"/>
        <w:jc w:val="both"/>
        <w:rPr>
          <w:iCs/>
          <w:lang w:val="lv-LV"/>
        </w:rPr>
      </w:pPr>
    </w:p>
    <w:p w:rsidR="00AF2EF2" w:rsidRPr="009870FD" w:rsidRDefault="00AF2EF2" w:rsidP="009C1CBC">
      <w:pPr>
        <w:ind w:firstLine="562"/>
        <w:jc w:val="both"/>
        <w:rPr>
          <w:iCs/>
          <w:lang w:val="lv-LV"/>
        </w:rPr>
      </w:pPr>
      <w:r w:rsidRPr="009870FD">
        <w:rPr>
          <w:iCs/>
          <w:lang w:val="lv-LV"/>
        </w:rPr>
        <w:t xml:space="preserve">Pamatojoties uz </w:t>
      </w:r>
      <w:r w:rsidR="009C1CBC" w:rsidRPr="009870FD">
        <w:rPr>
          <w:iCs/>
          <w:lang w:val="lv-LV"/>
        </w:rPr>
        <w:t xml:space="preserve">Pašvaldību likuma </w:t>
      </w:r>
      <w:r w:rsidR="0065393E" w:rsidRPr="009870FD">
        <w:rPr>
          <w:iCs/>
          <w:lang w:val="lv-LV"/>
        </w:rPr>
        <w:t>10</w:t>
      </w:r>
      <w:r w:rsidRPr="009870FD">
        <w:rPr>
          <w:iCs/>
          <w:lang w:val="lv-LV"/>
        </w:rPr>
        <w:t>.</w:t>
      </w:r>
      <w:r w:rsidR="0065393E" w:rsidRPr="009870FD">
        <w:rPr>
          <w:iCs/>
          <w:lang w:val="lv-LV"/>
        </w:rPr>
        <w:t xml:space="preserve"> </w:t>
      </w:r>
      <w:r w:rsidRPr="009870FD">
        <w:rPr>
          <w:iCs/>
          <w:lang w:val="lv-LV"/>
        </w:rPr>
        <w:t xml:space="preserve">panta pirmās daļas </w:t>
      </w:r>
      <w:r w:rsidR="00EE1907" w:rsidRPr="009870FD">
        <w:rPr>
          <w:iCs/>
          <w:lang w:val="lv-LV"/>
        </w:rPr>
        <w:t>2</w:t>
      </w:r>
      <w:r w:rsidRPr="009870FD">
        <w:rPr>
          <w:iCs/>
          <w:lang w:val="lv-LV"/>
        </w:rPr>
        <w:t>1</w:t>
      </w:r>
      <w:r w:rsidR="00EE1907" w:rsidRPr="009870FD">
        <w:rPr>
          <w:iCs/>
          <w:lang w:val="lv-LV"/>
        </w:rPr>
        <w:t>.</w:t>
      </w:r>
      <w:r w:rsidR="0065393E" w:rsidRPr="009870FD">
        <w:rPr>
          <w:iCs/>
          <w:lang w:val="lv-LV"/>
        </w:rPr>
        <w:t xml:space="preserve"> </w:t>
      </w:r>
      <w:r w:rsidR="00EE1907" w:rsidRPr="009870FD">
        <w:rPr>
          <w:iCs/>
          <w:lang w:val="lv-LV"/>
        </w:rPr>
        <w:t>punktu</w:t>
      </w:r>
      <w:r w:rsidRPr="009870FD">
        <w:rPr>
          <w:iCs/>
          <w:lang w:val="lv-LV"/>
        </w:rPr>
        <w:t>, Ministru kabineta 2003.</w:t>
      </w:r>
      <w:r w:rsidR="0065393E" w:rsidRPr="009870FD">
        <w:rPr>
          <w:iCs/>
          <w:lang w:val="lv-LV"/>
        </w:rPr>
        <w:t xml:space="preserve"> </w:t>
      </w:r>
      <w:r w:rsidRPr="009870FD">
        <w:rPr>
          <w:iCs/>
          <w:lang w:val="lv-LV"/>
        </w:rPr>
        <w:t>gada 27.</w:t>
      </w:r>
      <w:r w:rsidR="0065393E" w:rsidRPr="009870FD">
        <w:rPr>
          <w:iCs/>
          <w:lang w:val="lv-LV"/>
        </w:rPr>
        <w:t xml:space="preserve"> </w:t>
      </w:r>
      <w:r w:rsidRPr="009870FD">
        <w:rPr>
          <w:iCs/>
          <w:lang w:val="lv-LV"/>
        </w:rPr>
        <w:t>maija noteikumu Nr.</w:t>
      </w:r>
      <w:r w:rsidR="0065393E" w:rsidRPr="009870FD">
        <w:rPr>
          <w:iCs/>
          <w:lang w:val="lv-LV"/>
        </w:rPr>
        <w:t xml:space="preserve"> </w:t>
      </w:r>
      <w:r w:rsidRPr="009870FD">
        <w:rPr>
          <w:iCs/>
          <w:lang w:val="lv-LV"/>
        </w:rPr>
        <w:t>275 “</w:t>
      </w:r>
      <w:r w:rsidRPr="009870FD">
        <w:rPr>
          <w:bCs/>
          <w:shd w:val="clear" w:color="auto" w:fill="FFFFFF"/>
          <w:lang w:val="lv-LV"/>
        </w:rPr>
        <w:t>Sociālās aprūpes un sociālās rehabilitācijas pakalpojumu samaksas kārtība un kārtība, kādā pakalpojuma izmaksas tiek segtas no pašvaldības budžeta</w:t>
      </w:r>
      <w:r w:rsidRPr="009870FD">
        <w:rPr>
          <w:iCs/>
          <w:lang w:val="lv-LV"/>
        </w:rPr>
        <w:t>” 6.</w:t>
      </w:r>
      <w:r w:rsidR="0065393E" w:rsidRPr="009870FD">
        <w:rPr>
          <w:iCs/>
          <w:lang w:val="lv-LV"/>
        </w:rPr>
        <w:t xml:space="preserve"> </w:t>
      </w:r>
      <w:r w:rsidRPr="009870FD">
        <w:rPr>
          <w:iCs/>
          <w:lang w:val="lv-LV"/>
        </w:rPr>
        <w:t xml:space="preserve">punktu, </w:t>
      </w:r>
      <w:r w:rsidR="00EE1907" w:rsidRPr="009870FD">
        <w:rPr>
          <w:lang w:val="lv-LV"/>
        </w:rPr>
        <w:t xml:space="preserve">ņemot vērā Daugavpils </w:t>
      </w:r>
      <w:proofErr w:type="spellStart"/>
      <w:r w:rsidR="00EE1907" w:rsidRPr="009870FD">
        <w:rPr>
          <w:lang w:val="lv-LV" w:eastAsia="lv-LV"/>
        </w:rPr>
        <w:t>valstspilsētas</w:t>
      </w:r>
      <w:proofErr w:type="spellEnd"/>
      <w:r w:rsidR="0065393E" w:rsidRPr="009870FD">
        <w:rPr>
          <w:lang w:val="lv-LV" w:eastAsia="lv-LV"/>
        </w:rPr>
        <w:t xml:space="preserve"> pašvaldības</w:t>
      </w:r>
      <w:r w:rsidR="00EE1907" w:rsidRPr="009870FD">
        <w:rPr>
          <w:lang w:val="lv-LV" w:eastAsia="lv-LV"/>
        </w:rPr>
        <w:t xml:space="preserve"> </w:t>
      </w:r>
      <w:r w:rsidR="00EE1907" w:rsidRPr="009870FD">
        <w:rPr>
          <w:lang w:val="lv-LV"/>
        </w:rPr>
        <w:t xml:space="preserve">domes Sociālo jautājumu komitejas 2023.gada ___._________ sēdes atzinumu Nr.___ un Daugavpils </w:t>
      </w:r>
      <w:proofErr w:type="spellStart"/>
      <w:r w:rsidR="00EE1907" w:rsidRPr="009870FD">
        <w:rPr>
          <w:lang w:val="lv-LV" w:eastAsia="lv-LV"/>
        </w:rPr>
        <w:t>valstspilsētas</w:t>
      </w:r>
      <w:proofErr w:type="spellEnd"/>
      <w:r w:rsidR="00EE1907" w:rsidRPr="009870FD">
        <w:rPr>
          <w:lang w:val="lv-LV" w:eastAsia="lv-LV"/>
        </w:rPr>
        <w:t xml:space="preserve"> </w:t>
      </w:r>
      <w:r w:rsidR="0065393E" w:rsidRPr="009870FD">
        <w:rPr>
          <w:lang w:val="lv-LV" w:eastAsia="lv-LV"/>
        </w:rPr>
        <w:t xml:space="preserve">pašvaldības </w:t>
      </w:r>
      <w:r w:rsidR="00EE1907" w:rsidRPr="009870FD">
        <w:rPr>
          <w:lang w:val="lv-LV"/>
        </w:rPr>
        <w:t xml:space="preserve">domes Finanšu komitejas 2023.gada ___._________ sēdes atzinumu Nr.___,   </w:t>
      </w:r>
    </w:p>
    <w:p w:rsidR="00AF2EF2" w:rsidRPr="009870FD" w:rsidRDefault="00AF2EF2" w:rsidP="00AF2EF2">
      <w:pPr>
        <w:ind w:firstLine="562"/>
        <w:jc w:val="both"/>
        <w:rPr>
          <w:b/>
          <w:lang w:val="lv-LV"/>
        </w:rPr>
      </w:pPr>
      <w:r w:rsidRPr="009870FD">
        <w:rPr>
          <w:b/>
          <w:lang w:val="lv-LV"/>
        </w:rPr>
        <w:t xml:space="preserve">Daugavpils </w:t>
      </w:r>
      <w:proofErr w:type="spellStart"/>
      <w:r w:rsidR="00EE1907" w:rsidRPr="009870FD">
        <w:rPr>
          <w:b/>
          <w:lang w:val="lv-LV"/>
        </w:rPr>
        <w:t>valstspilsētas</w:t>
      </w:r>
      <w:proofErr w:type="spellEnd"/>
      <w:r w:rsidR="00EE1907" w:rsidRPr="009870FD">
        <w:rPr>
          <w:b/>
          <w:lang w:val="lv-LV"/>
        </w:rPr>
        <w:t xml:space="preserve"> pašvaldības </w:t>
      </w:r>
      <w:r w:rsidRPr="009870FD">
        <w:rPr>
          <w:b/>
          <w:lang w:val="lv-LV"/>
        </w:rPr>
        <w:t>dome nolemj:</w:t>
      </w:r>
    </w:p>
    <w:p w:rsidR="00AF2EF2" w:rsidRPr="009870FD" w:rsidRDefault="00AF2EF2" w:rsidP="00AF2EF2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9870FD">
        <w:rPr>
          <w:lang w:val="lv-LV"/>
        </w:rPr>
        <w:t xml:space="preserve">Apstiprināt Daugavpils </w:t>
      </w:r>
      <w:proofErr w:type="spellStart"/>
      <w:r w:rsidR="00E668B0" w:rsidRPr="009870FD">
        <w:rPr>
          <w:lang w:val="lv-LV"/>
        </w:rPr>
        <w:t>valsts</w:t>
      </w:r>
      <w:r w:rsidRPr="009870FD">
        <w:rPr>
          <w:lang w:val="lv-LV"/>
        </w:rPr>
        <w:t>pilsētas</w:t>
      </w:r>
      <w:proofErr w:type="spellEnd"/>
      <w:r w:rsidRPr="009870FD">
        <w:rPr>
          <w:lang w:val="lv-LV"/>
        </w:rPr>
        <w:t xml:space="preserve"> pašvaldības iestādes “Sociālais dienests” (turpmāk- Dienests)</w:t>
      </w:r>
      <w:r w:rsidR="0065393E" w:rsidRPr="009870FD">
        <w:rPr>
          <w:lang w:val="lv-LV"/>
        </w:rPr>
        <w:t>,</w:t>
      </w:r>
      <w:r w:rsidRPr="009870FD">
        <w:rPr>
          <w:lang w:val="lv-LV"/>
        </w:rPr>
        <w:t xml:space="preserve"> reģ. Nr.</w:t>
      </w:r>
      <w:r w:rsidR="0065393E" w:rsidRPr="009870FD">
        <w:rPr>
          <w:lang w:val="lv-LV"/>
        </w:rPr>
        <w:t xml:space="preserve"> </w:t>
      </w:r>
      <w:r w:rsidRPr="009870FD">
        <w:rPr>
          <w:lang w:val="lv-LV"/>
        </w:rPr>
        <w:t>90001998587, juridiskā adrese Vienības ielā 8, Daugavpilī</w:t>
      </w:r>
      <w:r w:rsidR="0065393E" w:rsidRPr="009870FD">
        <w:rPr>
          <w:lang w:val="lv-LV"/>
        </w:rPr>
        <w:t>,</w:t>
      </w:r>
      <w:r w:rsidRPr="009870FD">
        <w:rPr>
          <w:lang w:val="lv-LV"/>
        </w:rPr>
        <w:t xml:space="preserve"> maksas pakalpojumu cenrādi saskaņā ar 1.</w:t>
      </w:r>
      <w:r w:rsidR="0065393E" w:rsidRPr="009870FD">
        <w:rPr>
          <w:lang w:val="lv-LV"/>
        </w:rPr>
        <w:t xml:space="preserve"> </w:t>
      </w:r>
      <w:r w:rsidRPr="009870FD">
        <w:rPr>
          <w:lang w:val="lv-LV"/>
        </w:rPr>
        <w:t>pielikumu.</w:t>
      </w:r>
    </w:p>
    <w:p w:rsidR="00AF2EF2" w:rsidRPr="009870FD" w:rsidRDefault="00AF2EF2" w:rsidP="00AF2EF2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9870FD">
        <w:rPr>
          <w:lang w:val="lv-LV"/>
        </w:rPr>
        <w:t>Apstiprināt maksas pakalpojumu cenrādi ar atvieglojumiem saskaņā ar 2.</w:t>
      </w:r>
      <w:r w:rsidR="0065393E" w:rsidRPr="009870FD">
        <w:rPr>
          <w:lang w:val="lv-LV"/>
        </w:rPr>
        <w:t xml:space="preserve"> </w:t>
      </w:r>
      <w:r w:rsidRPr="009870FD">
        <w:rPr>
          <w:lang w:val="lv-LV"/>
        </w:rPr>
        <w:t>pielikumu.</w:t>
      </w:r>
    </w:p>
    <w:p w:rsidR="00E668B0" w:rsidRPr="009870FD" w:rsidRDefault="00AF2EF2" w:rsidP="00AF2EF2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9870FD">
        <w:rPr>
          <w:lang w:val="lv-LV"/>
        </w:rPr>
        <w:t xml:space="preserve">Atzīt par spēku zaudējušiem Daugavpils </w:t>
      </w:r>
      <w:proofErr w:type="spellStart"/>
      <w:r w:rsidR="00DF60C4" w:rsidRPr="009870FD">
        <w:rPr>
          <w:lang w:val="lv-LV"/>
        </w:rPr>
        <w:t>valsts</w:t>
      </w:r>
      <w:r w:rsidRPr="009870FD">
        <w:rPr>
          <w:lang w:val="lv-LV"/>
        </w:rPr>
        <w:t>pilsētas</w:t>
      </w:r>
      <w:proofErr w:type="spellEnd"/>
      <w:r w:rsidRPr="009870FD">
        <w:rPr>
          <w:lang w:val="lv-LV"/>
        </w:rPr>
        <w:t xml:space="preserve"> </w:t>
      </w:r>
      <w:r w:rsidR="0065393E" w:rsidRPr="009870FD">
        <w:rPr>
          <w:lang w:val="lv-LV"/>
        </w:rPr>
        <w:t xml:space="preserve">pašvaldības </w:t>
      </w:r>
      <w:r w:rsidRPr="009870FD">
        <w:rPr>
          <w:lang w:val="lv-LV"/>
        </w:rPr>
        <w:t>domes 20</w:t>
      </w:r>
      <w:r w:rsidR="00E668B0" w:rsidRPr="009870FD">
        <w:rPr>
          <w:lang w:val="lv-LV"/>
        </w:rPr>
        <w:t>2</w:t>
      </w:r>
      <w:r w:rsidR="00DF60C4" w:rsidRPr="009870FD">
        <w:rPr>
          <w:lang w:val="lv-LV"/>
        </w:rPr>
        <w:t>3</w:t>
      </w:r>
      <w:r w:rsidR="00E668B0" w:rsidRPr="009870FD">
        <w:rPr>
          <w:lang w:val="lv-LV"/>
        </w:rPr>
        <w:t>.</w:t>
      </w:r>
      <w:r w:rsidR="0065393E" w:rsidRPr="009870FD">
        <w:rPr>
          <w:lang w:val="lv-LV"/>
        </w:rPr>
        <w:t xml:space="preserve"> </w:t>
      </w:r>
      <w:r w:rsidRPr="009870FD">
        <w:rPr>
          <w:lang w:val="lv-LV"/>
        </w:rPr>
        <w:t xml:space="preserve">gada </w:t>
      </w:r>
      <w:r w:rsidR="00DF60C4" w:rsidRPr="009870FD">
        <w:rPr>
          <w:lang w:val="lv-LV"/>
        </w:rPr>
        <w:t>23.</w:t>
      </w:r>
      <w:r w:rsidR="0065393E" w:rsidRPr="009870FD">
        <w:rPr>
          <w:lang w:val="lv-LV"/>
        </w:rPr>
        <w:t xml:space="preserve"> </w:t>
      </w:r>
      <w:r w:rsidR="00DF60C4" w:rsidRPr="009870FD">
        <w:rPr>
          <w:lang w:val="lv-LV"/>
        </w:rPr>
        <w:t>februāra</w:t>
      </w:r>
      <w:r w:rsidRPr="009870FD">
        <w:rPr>
          <w:lang w:val="lv-LV"/>
        </w:rPr>
        <w:t xml:space="preserve"> lēmumu Nr</w:t>
      </w:r>
      <w:r w:rsidR="00DF60C4" w:rsidRPr="009870FD">
        <w:rPr>
          <w:lang w:val="lv-LV"/>
        </w:rPr>
        <w:t>.</w:t>
      </w:r>
      <w:r w:rsidR="0065393E" w:rsidRPr="009870FD">
        <w:rPr>
          <w:lang w:val="lv-LV"/>
        </w:rPr>
        <w:t xml:space="preserve"> </w:t>
      </w:r>
      <w:r w:rsidR="00DF60C4" w:rsidRPr="009870FD">
        <w:rPr>
          <w:lang w:val="lv-LV"/>
        </w:rPr>
        <w:t>99</w:t>
      </w:r>
      <w:r w:rsidRPr="009870FD">
        <w:rPr>
          <w:lang w:val="lv-LV"/>
        </w:rPr>
        <w:t xml:space="preserve"> “Par </w:t>
      </w:r>
      <w:r w:rsidR="00DF60C4" w:rsidRPr="009870FD">
        <w:rPr>
          <w:lang w:val="lv-LV"/>
        </w:rPr>
        <w:t xml:space="preserve">Daugavpils </w:t>
      </w:r>
      <w:proofErr w:type="spellStart"/>
      <w:r w:rsidR="00DF60C4" w:rsidRPr="009870FD">
        <w:rPr>
          <w:lang w:val="lv-LV"/>
        </w:rPr>
        <w:t>valstspilsētas</w:t>
      </w:r>
      <w:proofErr w:type="spellEnd"/>
      <w:r w:rsidR="00DF60C4" w:rsidRPr="009870FD">
        <w:rPr>
          <w:lang w:val="lv-LV"/>
        </w:rPr>
        <w:t xml:space="preserve"> pašvaldības iestādes “</w:t>
      </w:r>
      <w:r w:rsidR="00E668B0" w:rsidRPr="009870FD">
        <w:rPr>
          <w:lang w:val="lv-LV"/>
        </w:rPr>
        <w:t>Daugavpils pensionāru sociālās apkalpošanas teritoriāl</w:t>
      </w:r>
      <w:r w:rsidR="0065393E" w:rsidRPr="009870FD">
        <w:rPr>
          <w:lang w:val="lv-LV"/>
        </w:rPr>
        <w:t>ais</w:t>
      </w:r>
      <w:r w:rsidR="00E668B0" w:rsidRPr="009870FD">
        <w:rPr>
          <w:lang w:val="lv-LV"/>
        </w:rPr>
        <w:t xml:space="preserve"> centr</w:t>
      </w:r>
      <w:r w:rsidR="0065393E" w:rsidRPr="009870FD">
        <w:rPr>
          <w:lang w:val="lv-LV"/>
        </w:rPr>
        <w:t>s</w:t>
      </w:r>
      <w:r w:rsidR="00DF60C4" w:rsidRPr="009870FD">
        <w:rPr>
          <w:lang w:val="lv-LV"/>
        </w:rPr>
        <w:t>”</w:t>
      </w:r>
      <w:r w:rsidR="00E668B0" w:rsidRPr="009870FD">
        <w:rPr>
          <w:lang w:val="lv-LV"/>
        </w:rPr>
        <w:t xml:space="preserve"> maksas pakalpojumu cenrādi” un Daugavpils pilsētas domes 2022.</w:t>
      </w:r>
      <w:r w:rsidR="0065393E" w:rsidRPr="009870FD">
        <w:rPr>
          <w:lang w:val="lv-LV"/>
        </w:rPr>
        <w:t xml:space="preserve"> </w:t>
      </w:r>
      <w:r w:rsidR="00E668B0" w:rsidRPr="009870FD">
        <w:rPr>
          <w:lang w:val="lv-LV"/>
        </w:rPr>
        <w:t>gada 17.</w:t>
      </w:r>
      <w:r w:rsidR="0065393E" w:rsidRPr="009870FD">
        <w:rPr>
          <w:lang w:val="lv-LV"/>
        </w:rPr>
        <w:t xml:space="preserve"> </w:t>
      </w:r>
      <w:r w:rsidR="00E668B0" w:rsidRPr="009870FD">
        <w:rPr>
          <w:lang w:val="lv-LV"/>
        </w:rPr>
        <w:t>marta lēmumu Nr.</w:t>
      </w:r>
      <w:r w:rsidR="0065393E" w:rsidRPr="009870FD">
        <w:rPr>
          <w:lang w:val="lv-LV"/>
        </w:rPr>
        <w:t xml:space="preserve"> </w:t>
      </w:r>
      <w:r w:rsidR="00E668B0" w:rsidRPr="009870FD">
        <w:rPr>
          <w:lang w:val="lv-LV"/>
        </w:rPr>
        <w:t xml:space="preserve">131 “Par </w:t>
      </w:r>
      <w:r w:rsidRPr="009870FD">
        <w:rPr>
          <w:lang w:val="lv-LV"/>
        </w:rPr>
        <w:t>Daugavpils pilsētas pašvaldības iestādes “Sociālais dienests” maksas pakalpojumu cenrādi”</w:t>
      </w:r>
      <w:r w:rsidR="00E668B0" w:rsidRPr="009870FD">
        <w:rPr>
          <w:lang w:val="lv-LV"/>
        </w:rPr>
        <w:t>.</w:t>
      </w:r>
    </w:p>
    <w:p w:rsidR="000D3811" w:rsidRPr="009870FD" w:rsidRDefault="000D3811" w:rsidP="00AF2EF2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9870FD">
        <w:rPr>
          <w:lang w:val="lv-LV"/>
        </w:rPr>
        <w:t>Lēmums stājas spēkā 2023.</w:t>
      </w:r>
      <w:r w:rsidR="0065393E" w:rsidRPr="009870FD">
        <w:rPr>
          <w:lang w:val="lv-LV"/>
        </w:rPr>
        <w:t xml:space="preserve"> </w:t>
      </w:r>
      <w:r w:rsidRPr="009870FD">
        <w:rPr>
          <w:lang w:val="lv-LV"/>
        </w:rPr>
        <w:t>gada 1.</w:t>
      </w:r>
      <w:r w:rsidR="0065393E" w:rsidRPr="009870FD">
        <w:rPr>
          <w:lang w:val="lv-LV"/>
        </w:rPr>
        <w:t xml:space="preserve"> </w:t>
      </w:r>
      <w:r w:rsidRPr="009870FD">
        <w:rPr>
          <w:lang w:val="lv-LV"/>
        </w:rPr>
        <w:t>jūlij</w:t>
      </w:r>
      <w:r w:rsidR="0065393E" w:rsidRPr="009870FD">
        <w:rPr>
          <w:lang w:val="lv-LV"/>
        </w:rPr>
        <w:t>ā</w:t>
      </w:r>
      <w:r w:rsidRPr="009870FD">
        <w:rPr>
          <w:lang w:val="lv-LV"/>
        </w:rPr>
        <w:t>.</w:t>
      </w:r>
    </w:p>
    <w:p w:rsidR="00E668B0" w:rsidRPr="009870FD" w:rsidRDefault="00E668B0" w:rsidP="00AF2EF2">
      <w:pPr>
        <w:tabs>
          <w:tab w:val="left" w:pos="1134"/>
        </w:tabs>
        <w:jc w:val="both"/>
        <w:rPr>
          <w:lang w:val="lv-LV"/>
        </w:rPr>
      </w:pPr>
    </w:p>
    <w:p w:rsidR="00AF2EF2" w:rsidRPr="009870FD" w:rsidRDefault="00AF2EF2" w:rsidP="00AF2EF2">
      <w:pPr>
        <w:tabs>
          <w:tab w:val="left" w:pos="1134"/>
        </w:tabs>
        <w:jc w:val="both"/>
        <w:rPr>
          <w:lang w:val="lv-LV"/>
        </w:rPr>
      </w:pPr>
      <w:r w:rsidRPr="009870FD">
        <w:rPr>
          <w:lang w:val="lv-LV"/>
        </w:rPr>
        <w:t>Pielikumā:</w:t>
      </w:r>
    </w:p>
    <w:p w:rsidR="00AF2EF2" w:rsidRPr="009870FD" w:rsidRDefault="00AF2EF2" w:rsidP="00AF2EF2">
      <w:pPr>
        <w:pStyle w:val="ListParagraph"/>
        <w:numPr>
          <w:ilvl w:val="0"/>
          <w:numId w:val="3"/>
        </w:numPr>
        <w:tabs>
          <w:tab w:val="left" w:pos="1134"/>
        </w:tabs>
        <w:jc w:val="both"/>
        <w:rPr>
          <w:lang w:val="lv-LV"/>
        </w:rPr>
      </w:pPr>
      <w:r w:rsidRPr="009870FD">
        <w:rPr>
          <w:lang w:val="lv-LV"/>
        </w:rPr>
        <w:t>Dienesta maksas pakalpojumu cenrādis;</w:t>
      </w:r>
    </w:p>
    <w:p w:rsidR="00AF2EF2" w:rsidRPr="009870FD" w:rsidRDefault="00AF2EF2" w:rsidP="00AF2EF2">
      <w:pPr>
        <w:pStyle w:val="ListParagraph"/>
        <w:numPr>
          <w:ilvl w:val="0"/>
          <w:numId w:val="3"/>
        </w:numPr>
        <w:tabs>
          <w:tab w:val="left" w:pos="1134"/>
        </w:tabs>
        <w:jc w:val="both"/>
        <w:rPr>
          <w:lang w:val="lv-LV"/>
        </w:rPr>
      </w:pPr>
      <w:r w:rsidRPr="009870FD">
        <w:rPr>
          <w:lang w:val="lv-LV"/>
        </w:rPr>
        <w:t>Dienesta maksas pakalpojumu cenrādis ar atvieglojumiem.</w:t>
      </w:r>
    </w:p>
    <w:p w:rsidR="00AF2EF2" w:rsidRPr="009870FD" w:rsidRDefault="00AF2EF2" w:rsidP="00AF2EF2">
      <w:pPr>
        <w:tabs>
          <w:tab w:val="left" w:pos="1134"/>
        </w:tabs>
        <w:jc w:val="both"/>
        <w:rPr>
          <w:lang w:val="lv-LV"/>
        </w:rPr>
      </w:pPr>
    </w:p>
    <w:p w:rsidR="00224956" w:rsidRPr="009870FD" w:rsidRDefault="00224956" w:rsidP="00224956">
      <w:pPr>
        <w:tabs>
          <w:tab w:val="left" w:pos="6379"/>
        </w:tabs>
        <w:jc w:val="both"/>
        <w:rPr>
          <w:lang w:val="lv-LV"/>
        </w:rPr>
      </w:pPr>
      <w:r w:rsidRPr="009870FD">
        <w:rPr>
          <w:lang w:val="lv-LV"/>
        </w:rPr>
        <w:t xml:space="preserve">Daugavpils </w:t>
      </w:r>
      <w:proofErr w:type="spellStart"/>
      <w:r w:rsidRPr="009870FD">
        <w:rPr>
          <w:lang w:val="lv-LV" w:eastAsia="lv-LV"/>
        </w:rPr>
        <w:t>valstspilsētas</w:t>
      </w:r>
      <w:proofErr w:type="spellEnd"/>
      <w:r w:rsidRPr="009870FD">
        <w:rPr>
          <w:lang w:val="lv-LV" w:eastAsia="lv-LV"/>
        </w:rPr>
        <w:t xml:space="preserve"> pašvaldības </w:t>
      </w:r>
      <w:r w:rsidRPr="009870FD">
        <w:rPr>
          <w:lang w:val="lv-LV"/>
        </w:rPr>
        <w:t>domes priekšsēdētājs</w:t>
      </w:r>
      <w:r w:rsidRPr="009870FD">
        <w:rPr>
          <w:lang w:val="lv-LV"/>
        </w:rPr>
        <w:tab/>
      </w:r>
      <w:r w:rsidR="0065393E" w:rsidRPr="009870FD">
        <w:rPr>
          <w:lang w:val="lv-LV"/>
        </w:rPr>
        <w:tab/>
      </w:r>
      <w:r w:rsidR="0065393E" w:rsidRPr="009870FD">
        <w:rPr>
          <w:lang w:val="lv-LV"/>
        </w:rPr>
        <w:tab/>
      </w:r>
      <w:r w:rsidR="0065393E" w:rsidRPr="009870FD">
        <w:rPr>
          <w:lang w:val="lv-LV"/>
        </w:rPr>
        <w:tab/>
      </w:r>
      <w:r w:rsidRPr="009870FD">
        <w:rPr>
          <w:lang w:val="lv-LV"/>
        </w:rPr>
        <w:t>A.Elksniņš</w:t>
      </w:r>
    </w:p>
    <w:p w:rsidR="00224956" w:rsidRPr="009870FD" w:rsidRDefault="00224956" w:rsidP="00224956">
      <w:pPr>
        <w:tabs>
          <w:tab w:val="left" w:pos="7230"/>
        </w:tabs>
        <w:jc w:val="both"/>
        <w:rPr>
          <w:b/>
          <w:i/>
          <w:lang w:val="lv-LV"/>
        </w:rPr>
      </w:pPr>
    </w:p>
    <w:p w:rsidR="00582E11" w:rsidRPr="009870FD" w:rsidRDefault="00582E11">
      <w:pPr>
        <w:suppressAutoHyphens w:val="0"/>
        <w:spacing w:after="160" w:line="259" w:lineRule="auto"/>
        <w:rPr>
          <w:lang w:val="lv-LV"/>
        </w:rPr>
      </w:pPr>
      <w:bookmarkStart w:id="0" w:name="_GoBack"/>
      <w:bookmarkEnd w:id="0"/>
    </w:p>
    <w:p w:rsidR="00AF2EF2" w:rsidRPr="009870FD" w:rsidRDefault="00AF2EF2" w:rsidP="00AF2EF2">
      <w:pPr>
        <w:jc w:val="right"/>
        <w:rPr>
          <w:lang w:val="lv-LV"/>
        </w:rPr>
      </w:pPr>
      <w:r w:rsidRPr="009870FD">
        <w:rPr>
          <w:lang w:val="lv-LV"/>
        </w:rPr>
        <w:t>1.</w:t>
      </w:r>
      <w:r w:rsidR="00011127" w:rsidRPr="009870FD">
        <w:rPr>
          <w:lang w:val="lv-LV"/>
        </w:rPr>
        <w:t xml:space="preserve"> </w:t>
      </w:r>
      <w:r w:rsidRPr="009870FD">
        <w:rPr>
          <w:lang w:val="lv-LV"/>
        </w:rPr>
        <w:t>pielikums</w:t>
      </w:r>
    </w:p>
    <w:p w:rsidR="00AF2EF2" w:rsidRPr="009870FD" w:rsidRDefault="00AF2EF2" w:rsidP="00AF2EF2">
      <w:pPr>
        <w:jc w:val="right"/>
        <w:rPr>
          <w:lang w:val="lv-LV"/>
        </w:rPr>
      </w:pPr>
      <w:r w:rsidRPr="009870FD">
        <w:rPr>
          <w:lang w:val="lv-LV"/>
        </w:rPr>
        <w:t xml:space="preserve">Daugavpils </w:t>
      </w:r>
      <w:proofErr w:type="spellStart"/>
      <w:r w:rsidR="00582E11" w:rsidRPr="009870FD">
        <w:rPr>
          <w:lang w:val="lv-LV"/>
        </w:rPr>
        <w:t>valstspilsētas</w:t>
      </w:r>
      <w:proofErr w:type="spellEnd"/>
      <w:r w:rsidR="00582E11" w:rsidRPr="009870FD">
        <w:rPr>
          <w:lang w:val="lv-LV"/>
        </w:rPr>
        <w:t xml:space="preserve"> pašvaldības </w:t>
      </w:r>
      <w:r w:rsidRPr="009870FD">
        <w:rPr>
          <w:lang w:val="lv-LV"/>
        </w:rPr>
        <w:t xml:space="preserve">domes </w:t>
      </w:r>
    </w:p>
    <w:p w:rsidR="00AF2EF2" w:rsidRPr="009870FD" w:rsidRDefault="00AF2EF2" w:rsidP="00AF2EF2">
      <w:pPr>
        <w:jc w:val="right"/>
        <w:rPr>
          <w:lang w:val="lv-LV"/>
        </w:rPr>
      </w:pPr>
      <w:r w:rsidRPr="009870FD">
        <w:rPr>
          <w:lang w:val="lv-LV"/>
        </w:rPr>
        <w:t>202</w:t>
      </w:r>
      <w:r w:rsidR="009C1CBC" w:rsidRPr="009870FD">
        <w:rPr>
          <w:lang w:val="lv-LV"/>
        </w:rPr>
        <w:t>3</w:t>
      </w:r>
      <w:r w:rsidRPr="009870FD">
        <w:rPr>
          <w:lang w:val="lv-LV"/>
        </w:rPr>
        <w:t>.gada __.</w:t>
      </w:r>
      <w:r w:rsidR="009C1CBC" w:rsidRPr="009870FD">
        <w:rPr>
          <w:lang w:val="lv-LV"/>
        </w:rPr>
        <w:t>jūnija</w:t>
      </w:r>
      <w:r w:rsidRPr="009870FD">
        <w:rPr>
          <w:lang w:val="lv-LV"/>
        </w:rPr>
        <w:t xml:space="preserve"> lēmumam Nr.___</w:t>
      </w:r>
    </w:p>
    <w:p w:rsidR="00AF2EF2" w:rsidRPr="009870FD" w:rsidRDefault="00AF2EF2" w:rsidP="00AF2EF2">
      <w:pPr>
        <w:jc w:val="right"/>
        <w:rPr>
          <w:lang w:val="lv-LV"/>
        </w:rPr>
      </w:pPr>
    </w:p>
    <w:p w:rsidR="00AF2EF2" w:rsidRPr="009870FD" w:rsidRDefault="00AF2EF2" w:rsidP="00AF2EF2">
      <w:pPr>
        <w:jc w:val="center"/>
        <w:rPr>
          <w:b/>
          <w:lang w:val="lv-LV"/>
        </w:rPr>
      </w:pPr>
      <w:r w:rsidRPr="009870FD">
        <w:rPr>
          <w:b/>
          <w:lang w:val="lv-LV"/>
        </w:rPr>
        <w:t xml:space="preserve">Daugavpils </w:t>
      </w:r>
      <w:proofErr w:type="spellStart"/>
      <w:r w:rsidR="009C1CBC" w:rsidRPr="009870FD">
        <w:rPr>
          <w:b/>
          <w:lang w:val="lv-LV"/>
        </w:rPr>
        <w:t>valsts</w:t>
      </w:r>
      <w:r w:rsidRPr="009870FD">
        <w:rPr>
          <w:b/>
          <w:lang w:val="lv-LV"/>
        </w:rPr>
        <w:t>pilsētas</w:t>
      </w:r>
      <w:proofErr w:type="spellEnd"/>
      <w:r w:rsidRPr="009870FD">
        <w:rPr>
          <w:b/>
          <w:lang w:val="lv-LV"/>
        </w:rPr>
        <w:t xml:space="preserve"> pašvaldības iestādes “Sociālais dienests”</w:t>
      </w:r>
    </w:p>
    <w:p w:rsidR="00AF2EF2" w:rsidRPr="009870FD" w:rsidRDefault="00AF2EF2" w:rsidP="00AF2EF2">
      <w:pPr>
        <w:jc w:val="center"/>
        <w:rPr>
          <w:b/>
          <w:lang w:val="lv-LV"/>
        </w:rPr>
      </w:pPr>
      <w:r w:rsidRPr="009870FD">
        <w:rPr>
          <w:b/>
          <w:lang w:val="lv-LV"/>
        </w:rPr>
        <w:t>maksas pakalpojumu cenrādis</w:t>
      </w:r>
    </w:p>
    <w:p w:rsidR="00AF2EF2" w:rsidRPr="009870FD" w:rsidRDefault="00AF2EF2" w:rsidP="00AF2EF2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950"/>
        <w:gridCol w:w="1603"/>
        <w:gridCol w:w="1603"/>
      </w:tblGrid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b/>
                <w:lang w:val="lv-LV"/>
              </w:rPr>
            </w:pPr>
            <w:proofErr w:type="spellStart"/>
            <w:r w:rsidRPr="009870FD">
              <w:rPr>
                <w:b/>
                <w:lang w:val="lv-LV"/>
              </w:rPr>
              <w:t>Nr.p.k</w:t>
            </w:r>
            <w:proofErr w:type="spellEnd"/>
            <w:r w:rsidRPr="009870FD">
              <w:rPr>
                <w:b/>
                <w:lang w:val="lv-LV"/>
              </w:rPr>
              <w:t>.</w:t>
            </w:r>
          </w:p>
        </w:tc>
        <w:tc>
          <w:tcPr>
            <w:tcW w:w="4950" w:type="dxa"/>
          </w:tcPr>
          <w:p w:rsidR="00AF2EF2" w:rsidRPr="009870FD" w:rsidRDefault="00AF2EF2" w:rsidP="003C368F">
            <w:pPr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Pakalpojuma vei</w:t>
            </w:r>
            <w:r w:rsidR="003C368F" w:rsidRPr="009870FD">
              <w:rPr>
                <w:b/>
                <w:lang w:val="lv-LV"/>
              </w:rPr>
              <w:t>d</w:t>
            </w:r>
            <w:r w:rsidRPr="009870FD">
              <w:rPr>
                <w:b/>
                <w:lang w:val="lv-LV"/>
              </w:rPr>
              <w:t>s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Mērvienība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Cena bez PVN (</w:t>
            </w:r>
            <w:proofErr w:type="spellStart"/>
            <w:r w:rsidRPr="009870FD">
              <w:rPr>
                <w:b/>
                <w:i/>
                <w:lang w:val="lv-LV"/>
              </w:rPr>
              <w:t>euro</w:t>
            </w:r>
            <w:proofErr w:type="spellEnd"/>
            <w:r w:rsidRPr="009870FD">
              <w:rPr>
                <w:b/>
                <w:lang w:val="lv-LV"/>
              </w:rPr>
              <w:t>)</w:t>
            </w:r>
            <w:r w:rsidRPr="009870FD">
              <w:rPr>
                <w:rStyle w:val="FootnoteReference"/>
                <w:b/>
                <w:lang w:val="lv-LV"/>
              </w:rPr>
              <w:footnoteReference w:id="1"/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Aprūpe mājās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stunda</w:t>
            </w:r>
          </w:p>
        </w:tc>
        <w:tc>
          <w:tcPr>
            <w:tcW w:w="1603" w:type="dxa"/>
          </w:tcPr>
          <w:p w:rsidR="00AF2EF2" w:rsidRPr="009870FD" w:rsidRDefault="007002E8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5.87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2.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Dienas aprūpes centra pakalpojums personām ar garīga rakstura traucējumiem, t.sk., ēdināšana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diena</w:t>
            </w:r>
          </w:p>
        </w:tc>
        <w:tc>
          <w:tcPr>
            <w:tcW w:w="1603" w:type="dxa"/>
          </w:tcPr>
          <w:p w:rsidR="00AF2EF2" w:rsidRPr="009870FD" w:rsidRDefault="00AF2EF2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22.</w:t>
            </w:r>
            <w:r w:rsidR="007002E8" w:rsidRPr="009870FD">
              <w:rPr>
                <w:lang w:val="lv-LV"/>
              </w:rPr>
              <w:t>79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3.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Krīzes centra pakalpojums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diennakts</w:t>
            </w:r>
          </w:p>
        </w:tc>
        <w:tc>
          <w:tcPr>
            <w:tcW w:w="1603" w:type="dxa"/>
          </w:tcPr>
          <w:p w:rsidR="00AF2EF2" w:rsidRPr="009870FD" w:rsidRDefault="00AF2EF2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</w:t>
            </w:r>
            <w:r w:rsidR="007002E8" w:rsidRPr="009870FD">
              <w:rPr>
                <w:lang w:val="lv-LV"/>
              </w:rPr>
              <w:t>0.37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4.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 xml:space="preserve">Nakts patversmes pakalpojums 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diennakts</w:t>
            </w:r>
          </w:p>
        </w:tc>
        <w:tc>
          <w:tcPr>
            <w:tcW w:w="1603" w:type="dxa"/>
          </w:tcPr>
          <w:p w:rsidR="00AF2EF2" w:rsidRPr="009870FD" w:rsidRDefault="007002E8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7.85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5.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Patversmes pakalpojums (1 gultas vieta)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diennakts</w:t>
            </w:r>
          </w:p>
        </w:tc>
        <w:tc>
          <w:tcPr>
            <w:tcW w:w="1603" w:type="dxa"/>
          </w:tcPr>
          <w:p w:rsidR="00AF2EF2" w:rsidRPr="009870FD" w:rsidRDefault="007002E8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5.75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6.</w:t>
            </w:r>
          </w:p>
        </w:tc>
        <w:tc>
          <w:tcPr>
            <w:tcW w:w="4950" w:type="dxa"/>
          </w:tcPr>
          <w:p w:rsidR="00AF2EF2" w:rsidRPr="009870FD" w:rsidRDefault="00AF2EF2" w:rsidP="007002E8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Grupu dzīvok</w:t>
            </w:r>
            <w:r w:rsidR="007002E8" w:rsidRPr="009870FD">
              <w:rPr>
                <w:lang w:val="lv-LV"/>
              </w:rPr>
              <w:t>li</w:t>
            </w:r>
            <w:r w:rsidR="00AE2CC7" w:rsidRPr="009870FD">
              <w:rPr>
                <w:lang w:val="lv-LV"/>
              </w:rPr>
              <w:t xml:space="preserve">s </w:t>
            </w:r>
            <w:r w:rsidRPr="009870FD">
              <w:rPr>
                <w:lang w:val="lv-LV"/>
              </w:rPr>
              <w:t>(Šaurā ielā 26, Daugavpilī)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diennakts</w:t>
            </w:r>
          </w:p>
        </w:tc>
        <w:tc>
          <w:tcPr>
            <w:tcW w:w="1603" w:type="dxa"/>
          </w:tcPr>
          <w:p w:rsidR="00AF2EF2" w:rsidRPr="009870FD" w:rsidRDefault="00AF2EF2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</w:t>
            </w:r>
            <w:r w:rsidR="007002E8" w:rsidRPr="009870FD">
              <w:rPr>
                <w:lang w:val="lv-LV"/>
              </w:rPr>
              <w:t>8.73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7.</w:t>
            </w:r>
          </w:p>
        </w:tc>
        <w:tc>
          <w:tcPr>
            <w:tcW w:w="4950" w:type="dxa"/>
          </w:tcPr>
          <w:p w:rsidR="00AF2EF2" w:rsidRPr="009870FD" w:rsidRDefault="00AF2EF2" w:rsidP="00AE2CC7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Grupu dzīvok</w:t>
            </w:r>
            <w:r w:rsidR="00AE2CC7" w:rsidRPr="009870FD">
              <w:rPr>
                <w:lang w:val="lv-LV"/>
              </w:rPr>
              <w:t>lis</w:t>
            </w:r>
            <w:r w:rsidRPr="009870FD">
              <w:rPr>
                <w:lang w:val="lv-LV"/>
              </w:rPr>
              <w:t xml:space="preserve"> (18.novembra ielā 354V, Daugavpilī)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diennakts</w:t>
            </w:r>
          </w:p>
        </w:tc>
        <w:tc>
          <w:tcPr>
            <w:tcW w:w="1603" w:type="dxa"/>
          </w:tcPr>
          <w:p w:rsidR="00AF2EF2" w:rsidRPr="009870FD" w:rsidRDefault="00AF2EF2" w:rsidP="00BF671C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22.</w:t>
            </w:r>
            <w:r w:rsidR="007002E8" w:rsidRPr="009870FD">
              <w:rPr>
                <w:lang w:val="lv-LV"/>
              </w:rPr>
              <w:t>9</w:t>
            </w:r>
            <w:r w:rsidR="00BF671C" w:rsidRPr="009870FD">
              <w:rPr>
                <w:lang w:val="lv-LV"/>
              </w:rPr>
              <w:t>1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lastRenderedPageBreak/>
              <w:t>8.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Specializētās darbnīcas pakalpojums, t.sk., ēdināšana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diena</w:t>
            </w:r>
          </w:p>
        </w:tc>
        <w:tc>
          <w:tcPr>
            <w:tcW w:w="1603" w:type="dxa"/>
          </w:tcPr>
          <w:p w:rsidR="00AF2EF2" w:rsidRPr="009870FD" w:rsidRDefault="00AF2EF2" w:rsidP="00BF671C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18.5</w:t>
            </w:r>
            <w:r w:rsidR="00BF671C" w:rsidRPr="009870FD">
              <w:rPr>
                <w:lang w:val="lv-LV"/>
              </w:rPr>
              <w:t>8</w:t>
            </w:r>
          </w:p>
        </w:tc>
      </w:tr>
      <w:tr w:rsidR="006A2430" w:rsidRPr="009870FD" w:rsidTr="001A1BCE">
        <w:tc>
          <w:tcPr>
            <w:tcW w:w="1075" w:type="dxa"/>
          </w:tcPr>
          <w:p w:rsidR="005C566D" w:rsidRPr="009870FD" w:rsidRDefault="005C566D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9.</w:t>
            </w:r>
          </w:p>
        </w:tc>
        <w:tc>
          <w:tcPr>
            <w:tcW w:w="4950" w:type="dxa"/>
          </w:tcPr>
          <w:p w:rsidR="00641C43" w:rsidRPr="009870FD" w:rsidRDefault="00136A5E" w:rsidP="00AE2CC7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Daugavpils sociālās aprūpes centr</w:t>
            </w:r>
            <w:r w:rsidR="00AE2CC7" w:rsidRPr="009870FD">
              <w:rPr>
                <w:lang w:val="lv-LV"/>
              </w:rPr>
              <w:t>a</w:t>
            </w:r>
            <w:r w:rsidR="00641C43" w:rsidRPr="009870FD">
              <w:rPr>
                <w:lang w:val="lv-LV"/>
              </w:rPr>
              <w:t xml:space="preserve"> </w:t>
            </w:r>
            <w:r w:rsidR="000D3811" w:rsidRPr="009870FD">
              <w:rPr>
                <w:lang w:val="lv-LV" w:eastAsia="lv-LV"/>
              </w:rPr>
              <w:t>ilgstošas sociālās aprūpes un sociālās rehabilitācijas institūcijas pakalpojums pilngadīgām personām</w:t>
            </w:r>
          </w:p>
        </w:tc>
        <w:tc>
          <w:tcPr>
            <w:tcW w:w="1603" w:type="dxa"/>
          </w:tcPr>
          <w:p w:rsidR="005C566D" w:rsidRPr="009870FD" w:rsidRDefault="00641C43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m</w:t>
            </w:r>
            <w:r w:rsidR="00136A5E" w:rsidRPr="009870FD">
              <w:rPr>
                <w:lang w:val="lv-LV"/>
              </w:rPr>
              <w:t>ēnes</w:t>
            </w:r>
            <w:r w:rsidR="003C368F" w:rsidRPr="009870FD">
              <w:rPr>
                <w:lang w:val="lv-LV"/>
              </w:rPr>
              <w:t>is</w:t>
            </w:r>
          </w:p>
          <w:p w:rsidR="00641C43" w:rsidRPr="009870FD" w:rsidRDefault="00641C43" w:rsidP="001A1BCE">
            <w:pPr>
              <w:jc w:val="center"/>
              <w:rPr>
                <w:lang w:val="lv-LV"/>
              </w:rPr>
            </w:pPr>
          </w:p>
        </w:tc>
        <w:tc>
          <w:tcPr>
            <w:tcW w:w="1603" w:type="dxa"/>
          </w:tcPr>
          <w:p w:rsidR="005C566D" w:rsidRPr="009870FD" w:rsidRDefault="00D11476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844.00</w:t>
            </w:r>
          </w:p>
          <w:p w:rsidR="00641C43" w:rsidRPr="009870FD" w:rsidRDefault="00641C43" w:rsidP="001A1BCE">
            <w:pPr>
              <w:jc w:val="center"/>
              <w:rPr>
                <w:lang w:val="lv-LV"/>
              </w:rPr>
            </w:pPr>
          </w:p>
        </w:tc>
      </w:tr>
      <w:tr w:rsidR="000D3811" w:rsidRPr="009870FD" w:rsidTr="001A1BCE">
        <w:tc>
          <w:tcPr>
            <w:tcW w:w="1075" w:type="dxa"/>
          </w:tcPr>
          <w:p w:rsidR="000D3811" w:rsidRPr="009870FD" w:rsidRDefault="000D3811" w:rsidP="000D3811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10.</w:t>
            </w:r>
          </w:p>
        </w:tc>
        <w:tc>
          <w:tcPr>
            <w:tcW w:w="4950" w:type="dxa"/>
          </w:tcPr>
          <w:p w:rsidR="000D3811" w:rsidRPr="009870FD" w:rsidRDefault="000D3811" w:rsidP="000D3811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Daugavpils sociālās aprūpes centra īslaicīgas sociālās aprūpes un sociālās rehabilitācijas institūcijas pakalpojums pilngadīgām personām</w:t>
            </w:r>
          </w:p>
        </w:tc>
        <w:tc>
          <w:tcPr>
            <w:tcW w:w="1603" w:type="dxa"/>
          </w:tcPr>
          <w:p w:rsidR="000D3811" w:rsidRPr="009870FD" w:rsidRDefault="000D3811" w:rsidP="000D3811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diennakts</w:t>
            </w:r>
          </w:p>
        </w:tc>
        <w:tc>
          <w:tcPr>
            <w:tcW w:w="1603" w:type="dxa"/>
          </w:tcPr>
          <w:p w:rsidR="000D3811" w:rsidRPr="009870FD" w:rsidRDefault="000D3811" w:rsidP="000D3811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27.76</w:t>
            </w:r>
          </w:p>
        </w:tc>
      </w:tr>
    </w:tbl>
    <w:p w:rsidR="00AF2EF2" w:rsidRPr="009870FD" w:rsidRDefault="00AF2EF2" w:rsidP="00AF2EF2">
      <w:pPr>
        <w:jc w:val="center"/>
        <w:rPr>
          <w:b/>
          <w:lang w:val="lv-LV"/>
        </w:rPr>
      </w:pPr>
    </w:p>
    <w:p w:rsidR="00D11476" w:rsidRPr="009870FD" w:rsidRDefault="00D11476" w:rsidP="00D11476">
      <w:pPr>
        <w:tabs>
          <w:tab w:val="left" w:pos="6379"/>
        </w:tabs>
        <w:jc w:val="both"/>
        <w:rPr>
          <w:lang w:val="lv-LV"/>
        </w:rPr>
      </w:pPr>
      <w:r w:rsidRPr="009870FD">
        <w:rPr>
          <w:lang w:val="lv-LV"/>
        </w:rPr>
        <w:t xml:space="preserve">Daugavpils </w:t>
      </w:r>
      <w:proofErr w:type="spellStart"/>
      <w:r w:rsidRPr="009870FD">
        <w:rPr>
          <w:lang w:val="lv-LV" w:eastAsia="lv-LV"/>
        </w:rPr>
        <w:t>valstspilsētas</w:t>
      </w:r>
      <w:proofErr w:type="spellEnd"/>
      <w:r w:rsidRPr="009870FD">
        <w:rPr>
          <w:lang w:val="lv-LV" w:eastAsia="lv-LV"/>
        </w:rPr>
        <w:t xml:space="preserve"> pašvaldības </w:t>
      </w:r>
      <w:r w:rsidRPr="009870FD">
        <w:rPr>
          <w:lang w:val="lv-LV"/>
        </w:rPr>
        <w:t>domes priekšsēdētājs</w:t>
      </w:r>
      <w:r w:rsidRPr="009870FD">
        <w:rPr>
          <w:lang w:val="lv-LV"/>
        </w:rPr>
        <w:tab/>
        <w:t xml:space="preserve">                             A.Elksniņš</w:t>
      </w: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3C368F" w:rsidRPr="009870FD" w:rsidRDefault="003C368F" w:rsidP="00AF2EF2">
      <w:pPr>
        <w:rPr>
          <w:lang w:val="lv-LV"/>
        </w:rPr>
      </w:pPr>
    </w:p>
    <w:p w:rsidR="003C368F" w:rsidRPr="009870FD" w:rsidRDefault="003C368F" w:rsidP="00AF2EF2">
      <w:pPr>
        <w:rPr>
          <w:lang w:val="lv-LV"/>
        </w:rPr>
      </w:pPr>
    </w:p>
    <w:p w:rsidR="00AF2EF2" w:rsidRPr="009870FD" w:rsidRDefault="00AF2EF2" w:rsidP="00AF2EF2">
      <w:pPr>
        <w:rPr>
          <w:lang w:val="lv-LV"/>
        </w:rPr>
      </w:pPr>
    </w:p>
    <w:p w:rsidR="00AF2EF2" w:rsidRPr="009870FD" w:rsidRDefault="00AF2EF2" w:rsidP="00AF2EF2">
      <w:pPr>
        <w:jc w:val="right"/>
        <w:rPr>
          <w:lang w:val="lv-LV"/>
        </w:rPr>
      </w:pPr>
      <w:r w:rsidRPr="009870FD">
        <w:rPr>
          <w:lang w:val="lv-LV"/>
        </w:rPr>
        <w:t>2.</w:t>
      </w:r>
      <w:r w:rsidR="00582E11" w:rsidRPr="009870FD">
        <w:rPr>
          <w:lang w:val="lv-LV"/>
        </w:rPr>
        <w:t xml:space="preserve"> </w:t>
      </w:r>
      <w:r w:rsidRPr="009870FD">
        <w:rPr>
          <w:lang w:val="lv-LV"/>
        </w:rPr>
        <w:t>pielikums</w:t>
      </w:r>
    </w:p>
    <w:p w:rsidR="00AF2EF2" w:rsidRPr="009870FD" w:rsidRDefault="00AF2EF2" w:rsidP="00AF2EF2">
      <w:pPr>
        <w:jc w:val="right"/>
        <w:rPr>
          <w:lang w:val="lv-LV"/>
        </w:rPr>
      </w:pPr>
      <w:r w:rsidRPr="009870FD">
        <w:rPr>
          <w:lang w:val="lv-LV"/>
        </w:rPr>
        <w:t xml:space="preserve">Daugavpils </w:t>
      </w:r>
      <w:proofErr w:type="spellStart"/>
      <w:r w:rsidR="00582E11" w:rsidRPr="009870FD">
        <w:rPr>
          <w:lang w:val="lv-LV"/>
        </w:rPr>
        <w:t>valstspilsētas</w:t>
      </w:r>
      <w:proofErr w:type="spellEnd"/>
      <w:r w:rsidR="00582E11" w:rsidRPr="009870FD">
        <w:rPr>
          <w:lang w:val="lv-LV"/>
        </w:rPr>
        <w:t xml:space="preserve"> pašvaldības </w:t>
      </w:r>
      <w:r w:rsidRPr="009870FD">
        <w:rPr>
          <w:lang w:val="lv-LV"/>
        </w:rPr>
        <w:t xml:space="preserve">domes </w:t>
      </w:r>
    </w:p>
    <w:p w:rsidR="00AF2EF2" w:rsidRPr="009870FD" w:rsidRDefault="00AF2EF2" w:rsidP="00AF2EF2">
      <w:pPr>
        <w:jc w:val="right"/>
        <w:rPr>
          <w:lang w:val="lv-LV"/>
        </w:rPr>
      </w:pPr>
      <w:r w:rsidRPr="009870FD">
        <w:rPr>
          <w:lang w:val="lv-LV"/>
        </w:rPr>
        <w:t>2023.gada __.jūnij</w:t>
      </w:r>
      <w:r w:rsidR="007002E8" w:rsidRPr="009870FD">
        <w:rPr>
          <w:lang w:val="lv-LV"/>
        </w:rPr>
        <w:t>a</w:t>
      </w:r>
      <w:r w:rsidRPr="009870FD">
        <w:rPr>
          <w:lang w:val="lv-LV"/>
        </w:rPr>
        <w:t xml:space="preserve"> lēmumam Nr.___</w:t>
      </w:r>
    </w:p>
    <w:p w:rsidR="00AF2EF2" w:rsidRPr="009870FD" w:rsidRDefault="00AF2EF2" w:rsidP="00AF2EF2">
      <w:pPr>
        <w:jc w:val="right"/>
        <w:rPr>
          <w:lang w:val="lv-LV"/>
        </w:rPr>
      </w:pPr>
    </w:p>
    <w:p w:rsidR="00AF2EF2" w:rsidRPr="009870FD" w:rsidRDefault="00AF2EF2" w:rsidP="00AF2EF2">
      <w:pPr>
        <w:jc w:val="center"/>
        <w:rPr>
          <w:b/>
          <w:lang w:val="lv-LV"/>
        </w:rPr>
      </w:pPr>
      <w:r w:rsidRPr="009870FD">
        <w:rPr>
          <w:b/>
          <w:lang w:val="lv-LV"/>
        </w:rPr>
        <w:t xml:space="preserve">Daugavpils </w:t>
      </w:r>
      <w:proofErr w:type="spellStart"/>
      <w:r w:rsidRPr="009870FD">
        <w:rPr>
          <w:b/>
          <w:lang w:val="lv-LV"/>
        </w:rPr>
        <w:t>valstspilsētas</w:t>
      </w:r>
      <w:proofErr w:type="spellEnd"/>
      <w:r w:rsidRPr="009870FD">
        <w:rPr>
          <w:b/>
          <w:lang w:val="lv-LV"/>
        </w:rPr>
        <w:t xml:space="preserve"> pašvaldības iestādes “Sociālais dienests”</w:t>
      </w:r>
    </w:p>
    <w:p w:rsidR="00AF2EF2" w:rsidRPr="009870FD" w:rsidRDefault="00AF2EF2" w:rsidP="00AF2EF2">
      <w:pPr>
        <w:jc w:val="center"/>
        <w:rPr>
          <w:b/>
          <w:lang w:val="lv-LV"/>
        </w:rPr>
      </w:pPr>
      <w:r w:rsidRPr="009870FD">
        <w:rPr>
          <w:b/>
          <w:lang w:val="lv-LV"/>
        </w:rPr>
        <w:t>maksas pakalpojumu cenrādis ar atvieglojumiem</w:t>
      </w:r>
    </w:p>
    <w:p w:rsidR="00AF2EF2" w:rsidRPr="009870FD" w:rsidRDefault="00AF2EF2" w:rsidP="00AF2EF2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950"/>
        <w:gridCol w:w="1603"/>
        <w:gridCol w:w="1603"/>
      </w:tblGrid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b/>
                <w:lang w:val="lv-LV"/>
              </w:rPr>
            </w:pPr>
            <w:proofErr w:type="spellStart"/>
            <w:r w:rsidRPr="009870FD">
              <w:rPr>
                <w:b/>
                <w:lang w:val="lv-LV"/>
              </w:rPr>
              <w:t>Nr.p.k</w:t>
            </w:r>
            <w:proofErr w:type="spellEnd"/>
            <w:r w:rsidRPr="009870FD">
              <w:rPr>
                <w:b/>
                <w:lang w:val="lv-LV"/>
              </w:rPr>
              <w:t>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Pakalpojuma veids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Mērvienība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Cena bez PVN (</w:t>
            </w:r>
            <w:proofErr w:type="spellStart"/>
            <w:r w:rsidRPr="009870FD">
              <w:rPr>
                <w:b/>
                <w:i/>
                <w:lang w:val="lv-LV"/>
              </w:rPr>
              <w:t>euro</w:t>
            </w:r>
            <w:proofErr w:type="spellEnd"/>
            <w:r w:rsidRPr="009870FD">
              <w:rPr>
                <w:b/>
                <w:lang w:val="lv-LV"/>
              </w:rPr>
              <w:t>)</w:t>
            </w:r>
            <w:r w:rsidRPr="009870FD">
              <w:rPr>
                <w:rStyle w:val="FootnoteReference"/>
                <w:b/>
                <w:lang w:val="lv-LV"/>
              </w:rPr>
              <w:footnoteReference w:id="2"/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1.</w:t>
            </w:r>
          </w:p>
        </w:tc>
        <w:tc>
          <w:tcPr>
            <w:tcW w:w="4950" w:type="dxa"/>
          </w:tcPr>
          <w:p w:rsidR="00AF2EF2" w:rsidRPr="009870FD" w:rsidRDefault="00AF2EF2" w:rsidP="00AF2EF2">
            <w:pPr>
              <w:jc w:val="both"/>
              <w:rPr>
                <w:lang w:val="lv-LV"/>
              </w:rPr>
            </w:pPr>
            <w:r w:rsidRPr="009870FD">
              <w:rPr>
                <w:spacing w:val="-6"/>
                <w:lang w:val="lv-LV"/>
              </w:rPr>
              <w:t>Veļas mašīnas izmantošana Dienest</w:t>
            </w:r>
            <w:r w:rsidR="00B90ED5" w:rsidRPr="009870FD">
              <w:rPr>
                <w:spacing w:val="-6"/>
                <w:lang w:val="lv-LV"/>
              </w:rPr>
              <w:t>a</w:t>
            </w:r>
            <w:r w:rsidRPr="009870FD">
              <w:rPr>
                <w:spacing w:val="-6"/>
                <w:lang w:val="lv-LV"/>
              </w:rPr>
              <w:t xml:space="preserve"> Sociālās mājas un sociālo dzīvokļu klientiem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reize</w:t>
            </w:r>
          </w:p>
        </w:tc>
        <w:tc>
          <w:tcPr>
            <w:tcW w:w="1603" w:type="dxa"/>
          </w:tcPr>
          <w:p w:rsidR="00AF2EF2" w:rsidRPr="009870FD" w:rsidRDefault="007002E8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1.</w:t>
            </w:r>
            <w:r w:rsidR="00AF2EF2" w:rsidRPr="009870FD">
              <w:rPr>
                <w:lang w:val="lv-LV"/>
              </w:rPr>
              <w:t>00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2.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spacing w:val="-6"/>
                <w:lang w:val="lv-LV"/>
              </w:rPr>
              <w:t>Dušas izmantošana Dienesta Sociālās mājas un sociālo dzīvokļu klientiem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reize</w:t>
            </w:r>
          </w:p>
        </w:tc>
        <w:tc>
          <w:tcPr>
            <w:tcW w:w="1603" w:type="dxa"/>
          </w:tcPr>
          <w:p w:rsidR="00AF2EF2" w:rsidRPr="009870FD" w:rsidRDefault="007002E8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2.00</w:t>
            </w:r>
          </w:p>
        </w:tc>
      </w:tr>
      <w:tr w:rsidR="006A2430" w:rsidRPr="009870FD" w:rsidTr="001A1BCE">
        <w:tc>
          <w:tcPr>
            <w:tcW w:w="1075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3.</w:t>
            </w:r>
          </w:p>
        </w:tc>
        <w:tc>
          <w:tcPr>
            <w:tcW w:w="4950" w:type="dxa"/>
          </w:tcPr>
          <w:p w:rsidR="00AF2EF2" w:rsidRPr="009870FD" w:rsidRDefault="00AF2EF2" w:rsidP="001A1BCE">
            <w:pPr>
              <w:jc w:val="both"/>
              <w:rPr>
                <w:lang w:val="lv-LV"/>
              </w:rPr>
            </w:pPr>
            <w:r w:rsidRPr="009870FD">
              <w:rPr>
                <w:lang w:val="lv-LV"/>
              </w:rPr>
              <w:t>Patversmes pakalpojums (1 gultas vieta) klientiem, kuru ienākumi pēc nodokļu nomaksas nepārsniedz pusi no valstī noteiktās minimālās mēneša darba alga</w:t>
            </w:r>
            <w:r w:rsidR="00B90ED5" w:rsidRPr="009870FD">
              <w:rPr>
                <w:lang w:val="lv-LV"/>
              </w:rPr>
              <w:t>s</w:t>
            </w:r>
          </w:p>
        </w:tc>
        <w:tc>
          <w:tcPr>
            <w:tcW w:w="1603" w:type="dxa"/>
          </w:tcPr>
          <w:p w:rsidR="00AF2EF2" w:rsidRPr="009870FD" w:rsidRDefault="00AF2EF2" w:rsidP="001A1BCE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 diennakts</w:t>
            </w:r>
          </w:p>
        </w:tc>
        <w:tc>
          <w:tcPr>
            <w:tcW w:w="1603" w:type="dxa"/>
          </w:tcPr>
          <w:p w:rsidR="00AF2EF2" w:rsidRPr="009870FD" w:rsidRDefault="007002E8" w:rsidP="007002E8">
            <w:pPr>
              <w:jc w:val="center"/>
              <w:rPr>
                <w:lang w:val="lv-LV"/>
              </w:rPr>
            </w:pPr>
            <w:r w:rsidRPr="009870FD">
              <w:rPr>
                <w:lang w:val="lv-LV"/>
              </w:rPr>
              <w:t>1.00</w:t>
            </w:r>
          </w:p>
        </w:tc>
      </w:tr>
    </w:tbl>
    <w:p w:rsidR="00AF2EF2" w:rsidRPr="009870FD" w:rsidRDefault="00AF2EF2" w:rsidP="00AF2EF2">
      <w:pPr>
        <w:jc w:val="center"/>
        <w:rPr>
          <w:b/>
          <w:lang w:val="lv-LV"/>
        </w:rPr>
      </w:pPr>
    </w:p>
    <w:p w:rsidR="00D11476" w:rsidRPr="009870FD" w:rsidRDefault="00D11476" w:rsidP="00D11476">
      <w:pPr>
        <w:tabs>
          <w:tab w:val="left" w:pos="6379"/>
        </w:tabs>
        <w:jc w:val="both"/>
        <w:rPr>
          <w:lang w:val="lv-LV"/>
        </w:rPr>
      </w:pPr>
      <w:r w:rsidRPr="009870FD">
        <w:rPr>
          <w:lang w:val="lv-LV"/>
        </w:rPr>
        <w:t xml:space="preserve">Daugavpils </w:t>
      </w:r>
      <w:proofErr w:type="spellStart"/>
      <w:r w:rsidRPr="009870FD">
        <w:rPr>
          <w:lang w:val="lv-LV" w:eastAsia="lv-LV"/>
        </w:rPr>
        <w:t>valstspilsētas</w:t>
      </w:r>
      <w:proofErr w:type="spellEnd"/>
      <w:r w:rsidRPr="009870FD">
        <w:rPr>
          <w:lang w:val="lv-LV" w:eastAsia="lv-LV"/>
        </w:rPr>
        <w:t xml:space="preserve"> pašvaldības </w:t>
      </w:r>
      <w:r w:rsidRPr="009870FD">
        <w:rPr>
          <w:lang w:val="lv-LV"/>
        </w:rPr>
        <w:t>domes priekšsēdētājs</w:t>
      </w:r>
      <w:r w:rsidRPr="009870FD">
        <w:rPr>
          <w:lang w:val="lv-LV"/>
        </w:rPr>
        <w:tab/>
        <w:t xml:space="preserve">                             A.Elksniņš</w:t>
      </w:r>
    </w:p>
    <w:p w:rsidR="00AF2EF2" w:rsidRPr="006A2430" w:rsidRDefault="00AF2EF2" w:rsidP="00AF2EF2">
      <w:pPr>
        <w:rPr>
          <w:b/>
          <w:lang w:val="lv-LV"/>
        </w:rPr>
      </w:pPr>
    </w:p>
    <w:p w:rsidR="0077694D" w:rsidRPr="006A2430" w:rsidRDefault="0077694D">
      <w:pPr>
        <w:rPr>
          <w:lang w:val="lv-LV"/>
        </w:rPr>
      </w:pPr>
    </w:p>
    <w:sectPr w:rsidR="0077694D" w:rsidRPr="006A2430" w:rsidSect="00582E11">
      <w:pgSz w:w="11906" w:h="16838"/>
      <w:pgMar w:top="851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37" w:rsidRDefault="00592537" w:rsidP="00AF2EF2">
      <w:r>
        <w:separator/>
      </w:r>
    </w:p>
  </w:endnote>
  <w:endnote w:type="continuationSeparator" w:id="0">
    <w:p w:rsidR="00592537" w:rsidRDefault="00592537" w:rsidP="00A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37" w:rsidRDefault="00592537" w:rsidP="00AF2EF2">
      <w:r>
        <w:separator/>
      </w:r>
    </w:p>
  </w:footnote>
  <w:footnote w:type="continuationSeparator" w:id="0">
    <w:p w:rsidR="00592537" w:rsidRDefault="00592537" w:rsidP="00AF2EF2">
      <w:r>
        <w:continuationSeparator/>
      </w:r>
    </w:p>
  </w:footnote>
  <w:footnote w:id="1">
    <w:p w:rsidR="00AF2EF2" w:rsidRPr="00B53DDE" w:rsidRDefault="00AF2EF2" w:rsidP="00AF2EF2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PVN netiek piemērots saskaņa ar Pievienotās vērtības nodokļa likuma 52.panta pirmās daļas 9.punktu</w:t>
      </w:r>
    </w:p>
  </w:footnote>
  <w:footnote w:id="2">
    <w:p w:rsidR="00AF2EF2" w:rsidRPr="00B53DDE" w:rsidRDefault="00AF2EF2" w:rsidP="00AF2EF2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D05D7D">
        <w:rPr>
          <w:lang w:val="lv-LV"/>
        </w:rPr>
        <w:t xml:space="preserve"> </w:t>
      </w:r>
      <w:r>
        <w:rPr>
          <w:lang w:val="lv-LV"/>
        </w:rPr>
        <w:t>PVN netiek piemērots saskaņa ar Pievienotās vērtības nodokļa likuma 52.panta pirmās daļas 9.punktu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C253B"/>
    <w:multiLevelType w:val="hybridMultilevel"/>
    <w:tmpl w:val="20C2F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726B"/>
    <w:multiLevelType w:val="multilevel"/>
    <w:tmpl w:val="E4D4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F2"/>
    <w:rsid w:val="00010A66"/>
    <w:rsid w:val="00011127"/>
    <w:rsid w:val="000C1E35"/>
    <w:rsid w:val="000D3811"/>
    <w:rsid w:val="00136A5E"/>
    <w:rsid w:val="00224956"/>
    <w:rsid w:val="003C368F"/>
    <w:rsid w:val="00451554"/>
    <w:rsid w:val="004D3B3B"/>
    <w:rsid w:val="004F6CFE"/>
    <w:rsid w:val="00527729"/>
    <w:rsid w:val="00582E11"/>
    <w:rsid w:val="00592537"/>
    <w:rsid w:val="005A1262"/>
    <w:rsid w:val="005A6826"/>
    <w:rsid w:val="005C566D"/>
    <w:rsid w:val="005D659A"/>
    <w:rsid w:val="00641C43"/>
    <w:rsid w:val="0065393E"/>
    <w:rsid w:val="006A2430"/>
    <w:rsid w:val="006A5594"/>
    <w:rsid w:val="006E192E"/>
    <w:rsid w:val="007002E8"/>
    <w:rsid w:val="0077694D"/>
    <w:rsid w:val="00823E08"/>
    <w:rsid w:val="00894751"/>
    <w:rsid w:val="008A39F7"/>
    <w:rsid w:val="009619D9"/>
    <w:rsid w:val="009870FD"/>
    <w:rsid w:val="009C1CBC"/>
    <w:rsid w:val="00A02FB4"/>
    <w:rsid w:val="00AA3CAB"/>
    <w:rsid w:val="00AE2CC7"/>
    <w:rsid w:val="00AF2EF2"/>
    <w:rsid w:val="00B15B7A"/>
    <w:rsid w:val="00B21CF7"/>
    <w:rsid w:val="00B33359"/>
    <w:rsid w:val="00B678AE"/>
    <w:rsid w:val="00B90ED5"/>
    <w:rsid w:val="00BF671C"/>
    <w:rsid w:val="00D11476"/>
    <w:rsid w:val="00D413C4"/>
    <w:rsid w:val="00D57D14"/>
    <w:rsid w:val="00D8387C"/>
    <w:rsid w:val="00DF60C4"/>
    <w:rsid w:val="00E54F91"/>
    <w:rsid w:val="00E668B0"/>
    <w:rsid w:val="00EE190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028ADD-F67C-45F9-9C52-72C9A1D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AF2EF2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E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F2EF2"/>
    <w:pPr>
      <w:ind w:left="720"/>
      <w:contextualSpacing/>
    </w:pPr>
  </w:style>
  <w:style w:type="table" w:styleId="TableGrid">
    <w:name w:val="Table Grid"/>
    <w:basedOn w:val="TableNormal"/>
    <w:uiPriority w:val="39"/>
    <w:rsid w:val="00AF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2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EF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F2E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4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582E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2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B3DF-38B0-42E9-80F2-D9AA5457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4</cp:revision>
  <cp:lastPrinted>2023-06-15T10:17:00Z</cp:lastPrinted>
  <dcterms:created xsi:type="dcterms:W3CDTF">2023-06-15T10:51:00Z</dcterms:created>
  <dcterms:modified xsi:type="dcterms:W3CDTF">2023-06-21T12:34:00Z</dcterms:modified>
</cp:coreProperties>
</file>